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48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附件：</w:t>
      </w:r>
    </w:p>
    <w:p>
      <w:pPr>
        <w:pStyle w:val="3"/>
        <w:spacing w:line="48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报价一览表</w:t>
      </w:r>
    </w:p>
    <w:p>
      <w:pPr>
        <w:pStyle w:val="3"/>
        <w:spacing w:line="480" w:lineRule="exact"/>
        <w:jc w:val="center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tbl>
      <w:tblPr>
        <w:tblStyle w:val="13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7"/>
        <w:gridCol w:w="6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236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193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武昌鱼示范养殖基地武昌鱼饲料供应商选聘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236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报价单位</w:t>
            </w:r>
          </w:p>
        </w:tc>
        <w:tc>
          <w:tcPr>
            <w:tcW w:w="6193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236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饲料报价（单吨）</w:t>
            </w:r>
          </w:p>
        </w:tc>
        <w:tc>
          <w:tcPr>
            <w:tcW w:w="6193" w:type="dxa"/>
            <w:vAlign w:val="center"/>
          </w:tcPr>
          <w:p>
            <w:pPr>
              <w:pStyle w:val="2"/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武昌鱼饲料（蛋白含量32%以上，赖氨酸含量1.5%以上）报价（含运费和下车费）。（推荐夏花到规格苗，苗养到标准武昌鱼，一斤以上武昌鱼养到2-3斤推荐用料，若可附上相关养殖数据）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236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技术实力</w:t>
            </w:r>
          </w:p>
        </w:tc>
        <w:tc>
          <w:tcPr>
            <w:tcW w:w="6193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例：资深配方师数量及姓名（5年以上所属企业专属）。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236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服务质量</w:t>
            </w:r>
          </w:p>
        </w:tc>
        <w:tc>
          <w:tcPr>
            <w:tcW w:w="6193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1.技术服务团队人数（专职）。</w:t>
            </w:r>
          </w:p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2.团队中水产兽医资格证数量。</w:t>
            </w:r>
          </w:p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3.服务质量（响应时间）。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236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市场实力</w:t>
            </w:r>
          </w:p>
        </w:tc>
        <w:tc>
          <w:tcPr>
            <w:tcW w:w="6193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2025年湖北地区水产料销量（市场占有率）</w:t>
            </w:r>
          </w:p>
        </w:tc>
      </w:tr>
    </w:tbl>
    <w:p>
      <w:pPr>
        <w:pStyle w:val="2"/>
        <w:rPr>
          <w:rFonts w:hint="eastAsia"/>
          <w:lang w:val="en-US"/>
        </w:rPr>
      </w:pPr>
    </w:p>
    <w:p>
      <w:pPr>
        <w:spacing w:line="640" w:lineRule="exact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报价单位名称（盖公章）：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法定代表人或授权委托代表（签字）: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日期：    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7F4F80"/>
    <w:multiLevelType w:val="multilevel"/>
    <w:tmpl w:val="447F4F80"/>
    <w:lvl w:ilvl="0" w:tentative="0">
      <w:start w:val="1"/>
      <w:numFmt w:val="chineseCounting"/>
      <w:pStyle w:val="15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  <w:color w:val="000000" w:themeColor="text1"/>
        <w:sz w:val="32"/>
        <w:szCs w:val="32"/>
        <w14:textFill>
          <w14:solidFill>
            <w14:schemeClr w14:val="tx1"/>
          </w14:solidFill>
        </w14:textFill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 w:ascii="宋体" w:hAnsi="宋体" w:eastAsia="宋体" w:cs="宋体"/>
        <w:color w:val="000000" w:themeColor="text1"/>
        <w:sz w:val="32"/>
        <w:szCs w:val="32"/>
        <w14:textFill>
          <w14:solidFill>
            <w14:schemeClr w14:val="tx1"/>
          </w14:solidFill>
        </w14:textFill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 w:ascii="宋体" w:hAnsi="宋体" w:eastAsia="宋体" w:cs="宋体"/>
        <w:color w:val="000000" w:themeColor="text1"/>
        <w:sz w:val="32"/>
        <w:szCs w:val="32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 w:ascii="Times New Roman" w:hAnsi="Times New Roman" w:eastAsia="仿宋_GB2312" w:cs="Times New Roman"/>
        <w:color w:val="000000" w:themeColor="text1"/>
        <w:sz w:val="32"/>
        <w:szCs w:val="32"/>
        <w14:textFill>
          <w14:solidFill>
            <w14:schemeClr w14:val="tx1"/>
          </w14:solidFill>
        </w14:textFill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F5B7C"/>
    <w:rsid w:val="13A2376C"/>
    <w:rsid w:val="26D4183E"/>
    <w:rsid w:val="61AF5B7C"/>
    <w:rsid w:val="7306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unhideWhenUsed/>
    <w:qFormat/>
    <w:uiPriority w:val="0"/>
    <w:rPr>
      <w:rFonts w:ascii="宋体" w:hAnsi="宋体" w:cs="宋体"/>
      <w:szCs w:val="21"/>
      <w:lang w:val="zh-CN" w:bidi="zh-CN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湖泊公司公文写作"/>
    <w:basedOn w:val="1"/>
    <w:qFormat/>
    <w:uiPriority w:val="0"/>
    <w:pPr>
      <w:numPr>
        <w:ilvl w:val="0"/>
        <w:numId w:val="1"/>
      </w:numPr>
      <w:spacing w:line="560" w:lineRule="exact"/>
      <w:ind w:firstLine="880" w:firstLineChars="200"/>
    </w:pPr>
    <w:rPr>
      <w:rFonts w:hint="default" w:ascii="Times New Roman" w:hAnsi="Times New Roman" w:eastAsia="仿宋_GB2312" w:cs="Times New Roman"/>
      <w:color w:val="000000" w:themeColor="text1"/>
      <w:sz w:val="32"/>
      <w:szCs w:val="32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267</Characters>
  <Lines>0</Lines>
  <Paragraphs>0</Paragraphs>
  <TotalTime>0</TotalTime>
  <ScaleCrop>false</ScaleCrop>
  <LinksUpToDate>false</LinksUpToDate>
  <CharactersWithSpaces>275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2026-05-06T03:23:00Z</dcterms:created>
  <dc:creator>卢培松</dc:creator>
  <cp:lastModifiedBy>卢培松</cp:lastModifiedBy>
  <dcterms:modified xsi:type="dcterms:W3CDTF">2026-05-06T03:25:01Z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3107499D62194A7CB774B5801884DC28</vt:lpwstr>
  </property>
</Properties>
</file>